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9354"/>
        </w:tabs>
        <w:spacing w:after="0" w:before="3" w:line="273" w:lineRule="auto"/>
        <w:ind w:left="-5" w:right="5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9354"/>
        </w:tabs>
        <w:spacing w:after="0" w:before="3" w:line="273" w:lineRule="auto"/>
        <w:ind w:left="-5" w:right="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widowControl w:val="0"/>
        <w:tabs>
          <w:tab w:val="left" w:pos="9354"/>
        </w:tabs>
        <w:spacing w:after="0" w:before="3" w:line="273" w:lineRule="auto"/>
        <w:ind w:left="-5" w:right="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2753"/>
          <w:tab w:val="left" w:pos="3231"/>
        </w:tabs>
        <w:spacing w:after="0" w:line="240" w:lineRule="auto"/>
        <w:ind w:right="76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PORTARIA Nº238, DE 05 DE NOVEMBRO DE 2021</w:t>
      </w:r>
    </w:p>
    <w:p w:rsidR="00000000" w:rsidDel="00000000" w:rsidP="00000000" w:rsidRDefault="00000000" w:rsidRPr="00000000" w14:paraId="00000005">
      <w:pPr>
        <w:widowControl w:val="0"/>
        <w:spacing w:after="0" w:before="4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1220"/>
          <w:tab w:val="left" w:pos="1873"/>
        </w:tabs>
        <w:spacing w:after="0" w:before="70" w:line="240" w:lineRule="auto"/>
        <w:ind w:right="705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Nerci Santin,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Prefeito Municipal de Abelardo Luz, Estado de Santa Catarina, no exercício das atribuições que lhe confere  o artigo 69, XIV da Lei Orgânica Municipal,</w:t>
      </w:r>
    </w:p>
    <w:p w:rsidR="00000000" w:rsidDel="00000000" w:rsidP="00000000" w:rsidRDefault="00000000" w:rsidRPr="00000000" w14:paraId="00000009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B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acordo com o que consta na Sindicância Disciplinar nº 003/2021, determino pelo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ARQUIVAMENTO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referente ao servidor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Diogo Muller.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Determino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pelo pagamento parcelado do valor de 10.880,00 (dez mil oitocentos e oitenta reais)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em 60 (sessenta) parcelas de 181,33(cento e oitenta e um reais e trinta e três centavos),  ficando como forma de pagamento o depósito mensal até dia 10 (dez) de cada mês na conta corrente nº 1-9 agência nº 3407  banco Caixa Econômica Federal com primeiro pagamento para dia dez de novembro de 2021, se comprometendo a enviar o comprovante na respectiva data para o whatsapp (49)99935665.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portaria entra em vigor na data de sua publicação.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56" w:line="240" w:lineRule="auto"/>
        <w:ind w:left="1643" w:right="225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0" w:right="75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0" w:right="755" w:firstLine="850.393700787401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0" w:right="755" w:firstLine="850.393700787401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Abelardo Luz- SC, 05 de novembro de 2021</w:t>
      </w:r>
    </w:p>
    <w:p w:rsidR="00000000" w:rsidDel="00000000" w:rsidP="00000000" w:rsidRDefault="00000000" w:rsidRPr="00000000" w14:paraId="00000017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0" w:right="755" w:firstLine="850.393700787401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0" w:right="75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720" w:right="75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5159"/>
          <w:tab w:val="left" w:pos="6370"/>
          <w:tab w:val="left" w:pos="6968"/>
        </w:tabs>
        <w:spacing w:after="0" w:lineRule="auto"/>
        <w:ind w:left="720" w:right="75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2218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601" w:right="221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2218" w:firstLine="0"/>
        <w:jc w:val="lef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NERCI SANTIN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34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gn2qtz53kw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Prefeito Municipal 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84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" w:sz="6" w:val="single"/>
      </w:pBdr>
      <w:tabs>
        <w:tab w:val="center" w:pos="4320"/>
        <w:tab w:val="right" w:pos="8640"/>
        <w:tab w:val="left" w:pos="9072"/>
      </w:tabs>
      <w:spacing w:after="0" w:line="240" w:lineRule="auto"/>
      <w:ind w:right="36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Avenida Padre João Smedt, 1605 – Centro - 89.830-000 - Abelardo Luz - SC</w:t>
    </w:r>
  </w:p>
  <w:p w:rsidR="00000000" w:rsidDel="00000000" w:rsidP="00000000" w:rsidRDefault="00000000" w:rsidRPr="00000000" w14:paraId="00000023">
    <w:pPr>
      <w:pBdr>
        <w:top w:color="000000" w:space="1" w:sz="6" w:val="single"/>
      </w:pBdr>
      <w:tabs>
        <w:tab w:val="center" w:pos="4320"/>
        <w:tab w:val="right" w:pos="8640"/>
        <w:tab w:val="left" w:pos="9072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E-mail: </w:t>
    </w:r>
    <w:r w:rsidDel="00000000" w:rsidR="00000000" w:rsidRPr="00000000">
      <w:rPr>
        <w:rFonts w:ascii="Arial" w:cs="Arial" w:eastAsia="Arial" w:hAnsi="Arial"/>
        <w:sz w:val="14"/>
        <w:szCs w:val="14"/>
        <w:u w:val="single"/>
        <w:rtl w:val="0"/>
      </w:rPr>
      <w:t xml:space="preserve">impr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1" w:sz="6" w:val="single"/>
      </w:pBdr>
      <w:tabs>
        <w:tab w:val="center" w:pos="4320"/>
        <w:tab w:val="right" w:pos="8640"/>
        <w:tab w:val="left" w:pos="9072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4"/>
        <w:szCs w:val="14"/>
        <w:u w:val="single"/>
        <w:rtl w:val="0"/>
      </w:rPr>
      <w:t xml:space="preserve">ensa@</w:t>
    </w:r>
    <w:hyperlink r:id="rId1">
      <w:r w:rsidDel="00000000" w:rsidR="00000000" w:rsidRPr="00000000">
        <w:rPr>
          <w:rFonts w:ascii="Arial" w:cs="Arial" w:eastAsia="Arial" w:hAnsi="Arial"/>
          <w:sz w:val="14"/>
          <w:szCs w:val="14"/>
          <w:u w:val="single"/>
          <w:rtl w:val="0"/>
        </w:rPr>
        <w:t xml:space="preserve">abelardoluz.sc.gov.br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| </w:t>
    </w:r>
    <w:hyperlink r:id="rId2">
      <w:r w:rsidDel="00000000" w:rsidR="00000000" w:rsidRPr="00000000">
        <w:rPr>
          <w:rFonts w:ascii="Arial" w:cs="Arial" w:eastAsia="Arial" w:hAnsi="Arial"/>
          <w:sz w:val="14"/>
          <w:szCs w:val="14"/>
          <w:u w:val="single"/>
          <w:rtl w:val="0"/>
        </w:rPr>
        <w:t xml:space="preserve">www.abelardoluz.sc.gov.br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 Fone/Fax: (49) 3445-4322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tabs>
        <w:tab w:val="left" w:pos="9354"/>
      </w:tabs>
      <w:spacing w:after="0" w:before="3" w:line="273" w:lineRule="auto"/>
      <w:ind w:left="-5" w:right="5" w:firstLine="0"/>
      <w:jc w:val="center"/>
      <w:rPr>
        <w:rFonts w:ascii="Cambria" w:cs="Cambria" w:eastAsia="Cambria" w:hAnsi="Cambria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pos="4320"/>
        <w:tab w:val="right" w:pos="8640"/>
      </w:tabs>
      <w:spacing w:after="0" w:line="240" w:lineRule="auto"/>
      <w:ind w:left="-1701" w:firstLine="0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i w:val="1"/>
        <w:sz w:val="32"/>
        <w:szCs w:val="32"/>
      </w:rPr>
      <w:drawing>
        <wp:inline distB="0" distT="0" distL="0" distR="0">
          <wp:extent cx="7884315" cy="1057275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4315" cy="1057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firstLine="1418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widowControl w:val="0"/>
      <w:spacing w:after="0" w:line="240" w:lineRule="auto"/>
      <w:ind w:firstLine="1418"/>
      <w:outlineLvl w:val="1"/>
    </w:pPr>
    <w:rPr>
      <w:rFonts w:ascii="Times New Roman" w:cs="Times New Roman" w:eastAsia="Times New Roman" w:hAnsi="Times New Roman"/>
      <w:b w:val="1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rFonts w:ascii="Cambria" w:cs="Cambria" w:eastAsia="Cambria" w:hAnsi="Cambria"/>
      <w:i w:val="1"/>
      <w:color w:val="243f6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3F19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abelardoluz.sc.gov.br" TargetMode="External"/><Relationship Id="rId2" Type="http://schemas.openxmlformats.org/officeDocument/2006/relationships/hyperlink" Target="http://www.abelardoluz.sc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pHEHIlLu0fUfAk79RDsCF6Utg==">AMUW2mX6W80JkpVjY4UDedaBfKgxg02QYZ1l1e/3Sk+58mmonsfbkv0gRLL93J822LK3UYEhbcoDIXXyr9iFOMkmVCnl+0AoM/aTpnrtuUIrjLjTBTJlbBuJBfd7WUJh9MypVeMqj1Zn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2021-05-03T10:36:00Z</dcterms:created>
</cp:coreProperties>
</file>